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852FDBE" w:rsidR="00844F88" w:rsidRDefault="00400D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356 от 24 июня 2020 года.</w:t>
      </w:r>
    </w:p>
    <w:p w14:paraId="00000002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A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C" w14:textId="77777777" w:rsidR="00844F88" w:rsidRDefault="00D024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143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мерах по внедрению электронной системы фискализации</w:t>
      </w:r>
    </w:p>
    <w:p w14:paraId="0000000D" w14:textId="77777777" w:rsidR="00844F88" w:rsidRDefault="00D024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143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налоговых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процедур</w:t>
      </w:r>
    </w:p>
    <w:p w14:paraId="0000000E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77777777" w:rsidR="00844F88" w:rsidRDefault="00D02418" w:rsidP="00E86F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0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обеспечения совершенствования применения контрольно-кассовых машин в рамках внедрения электронной системы фискализации налоговых процедур, в соответствии со статьями 4 и 109 Налогового кодекса Кыргызской Республики Правительство Кыргызской Республики постановляет:</w:t>
      </w:r>
    </w:p>
    <w:p w14:paraId="00000010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1" w14:textId="77777777" w:rsidR="00844F88" w:rsidRDefault="00D02418" w:rsidP="008E68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Утвердить: </w:t>
      </w:r>
    </w:p>
    <w:p w14:paraId="00000012" w14:textId="77777777" w:rsidR="00844F88" w:rsidRDefault="00D02418" w:rsidP="001435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регистрации и применения контрольно-кассовых машин согласно приложению 1;</w:t>
      </w:r>
    </w:p>
    <w:p w14:paraId="00000013" w14:textId="77777777" w:rsidR="00844F88" w:rsidRDefault="00D02418" w:rsidP="001435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машин, согласно приложению 2;</w:t>
      </w:r>
    </w:p>
    <w:p w14:paraId="00000014" w14:textId="77777777" w:rsidR="00844F88" w:rsidRDefault="00D02418" w:rsidP="001435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Технические требования к контрольно-кассовым машинам и требования к центрам технического обслуживания контрольно-кассовых машин согласно приложению 3;</w:t>
      </w:r>
    </w:p>
    <w:p w14:paraId="00000015" w14:textId="77777777" w:rsidR="00844F88" w:rsidRDefault="00D02418" w:rsidP="001435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выдачи технического заключения к контрольно-кассовым машинам и формирования реестра контрольно-кассовых машин согласно приложению 4; </w:t>
      </w:r>
    </w:p>
    <w:p w14:paraId="00000016" w14:textId="2BCD61A4" w:rsidR="00844F88" w:rsidRDefault="00D02418" w:rsidP="001435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 к оператору фискальных данных согласно </w:t>
      </w:r>
      <w:r w:rsidR="00CC7E31" w:rsidRPr="00CC7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 5;</w:t>
      </w:r>
    </w:p>
    <w:p w14:paraId="00000017" w14:textId="77777777" w:rsidR="00844F88" w:rsidRDefault="00D02418" w:rsidP="001435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Типовые правила эксплуатации контрольно-кассовых машин согласно приложению 6;</w:t>
      </w:r>
    </w:p>
    <w:p w14:paraId="00000018" w14:textId="77777777" w:rsidR="00844F88" w:rsidRDefault="00D02418" w:rsidP="001435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 перехода и применения субъектами контрольно-кассовых машин в рамках внедрения электронной системы фискализации налоговых процедур согласно приложению 7.</w:t>
      </w:r>
    </w:p>
    <w:p w14:paraId="00000019" w14:textId="1B55D515" w:rsidR="00844F88" w:rsidRDefault="00D02418" w:rsidP="00CC7E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Внести в постановление Правительства Кыргызской Республики </w:t>
      </w:r>
      <w:r w:rsidR="009B5DF1" w:rsidRPr="009B5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мерах по внедрению электронной системы фискализации налоговых процедур» от 17 декабря 2019 года № 691 следующие изменения:</w:t>
      </w:r>
    </w:p>
    <w:p w14:paraId="0000001A" w14:textId="77777777" w:rsidR="00844F88" w:rsidRDefault="00D02418" w:rsidP="008E68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пункты 1, 9 и 10 признать утратившими силу;</w:t>
      </w:r>
    </w:p>
    <w:p w14:paraId="0B99B01A" w14:textId="77777777" w:rsidR="008E6889" w:rsidRDefault="00D02418" w:rsidP="008E68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пункте 11 слова «за исключением подпунктов 3 и 4 пункта 1 настоящего постановления, которые вступают в силу с 1 июля 2020 года» исключить. </w:t>
      </w:r>
    </w:p>
    <w:p w14:paraId="788B687D" w14:textId="77777777" w:rsidR="008E6889" w:rsidRDefault="00D02418" w:rsidP="008E6889">
      <w:pPr>
        <w:pStyle w:val="a4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Государственному комитету информационных технологий и связи Кыргызской Республики совместно с Государственной налоговой службой при Правительстве Кыргызской Республики и Министерством экономики Кыргызской Республики принять необходимые меры по реализации настоящего постановления.</w:t>
      </w:r>
    </w:p>
    <w:p w14:paraId="0000001D" w14:textId="173482B7" w:rsidR="00844F88" w:rsidRPr="008E6889" w:rsidRDefault="00D02418" w:rsidP="008E6889">
      <w:pPr>
        <w:pStyle w:val="a4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налоговой службе при Правительстве Кыргызской Республики сформировать временный реестр контрольно-кассовых машин сроком действия до 31 декабря 2022 года и включить в него, без процедуры прохождения соответствия техническим требованиям к контрольно-кассовым машинам, модели контрольно-кассовых машин с функцией передачи фискальных данных в режиме реального времени, зарегистрированные в автоматизированной информационной системе уполномоченного налогового органа и используемые субъектами.</w:t>
      </w:r>
    </w:p>
    <w:p w14:paraId="0000001E" w14:textId="77777777" w:rsidR="00844F88" w:rsidRDefault="00D02418" w:rsidP="008E68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Установить, что:</w:t>
      </w:r>
    </w:p>
    <w:p w14:paraId="0000001F" w14:textId="77777777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 1 октября 2020 года на территории Кыргызской Республики не подлежат регистрации контрольно-кассовые машины, не соответствующие Техническим требованиям к контрольно-кассовым машинам и требованиям к центрам технического обслуживания контрольно-кассовых машин, утвержденным настоящим постановлением;</w:t>
      </w:r>
    </w:p>
    <w:p w14:paraId="00000020" w14:textId="77777777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субъекты, использующие старые образцы контрольно-кассовых машин без функции передачи фискальных данных в режиме реального времени, зарегистрированные в налоговых органах, имеют право на их применение до 1 октября 2020 года исключительно при условии их исправности;</w:t>
      </w:r>
    </w:p>
    <w:p w14:paraId="00000021" w14:textId="77777777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субъекты, зарегистрировавшие в автоматизированной информационной системе уполномоченного налогового органа и использующие контрольно-кассовые машины с функцией передачи фискальных данных в режиме реального времени, имеют право применять их до истечения сроков перехода и при условиях, установленных графиком, утвержденным пунктом 1 настоящего постановления;</w:t>
      </w:r>
    </w:p>
    <w:p w14:paraId="00000022" w14:textId="77777777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требовани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субъекту по выполнению кассовых расчетных операций, такие как предоплата (аванс)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постоплата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(кредит) при денежных расчетах с покупателями или клиентами с применением контрольно-кассовых машин, вступает в силу с 1 января 2021 года. </w:t>
      </w:r>
    </w:p>
    <w:p w14:paraId="00000023" w14:textId="77777777" w:rsidR="00844F88" w:rsidRDefault="00D02418" w:rsidP="008E68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Признать утратившим силу:</w:t>
      </w:r>
    </w:p>
    <w:p w14:paraId="00000024" w14:textId="2152B611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 1 ию</w:t>
      </w:r>
      <w:r w:rsidR="001D3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2020 года:</w:t>
      </w:r>
    </w:p>
    <w:p w14:paraId="00000025" w14:textId="77777777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пункт 1 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«Об утверждении Государственного реестра контрольно-кассовых машин, разрешенных к использованию на территории Кыргызской Республики, и Правил его формирования» от 29 декабря 2009 года № 817;</w:t>
      </w:r>
    </w:p>
    <w:p w14:paraId="00000026" w14:textId="74A990FF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постановление Правительства Кыргызской Республики                           </w:t>
      </w:r>
      <w:r w:rsidR="00450639" w:rsidRPr="00450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proofErr w:type="gramStart"/>
      <w:r w:rsidR="00450639" w:rsidRPr="00450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изменения в постановление Правительства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утверждении Государственного реестра контрольно-кассовых машин, разрешенных к использованию на территории Кыргызской Республики, и Правил его формирования» от 29 декабря </w:t>
      </w:r>
      <w:r w:rsidR="00E86FA8" w:rsidRPr="00E86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2009 года № 817»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18 апреля 2014 года № 226;</w:t>
      </w:r>
    </w:p>
    <w:p w14:paraId="00000027" w14:textId="153B1540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Правительства Кыргызской Республики</w:t>
      </w:r>
      <w:r w:rsidR="008E6889"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дополнения в постановление Правительства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6889" w:rsidRPr="008E688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="008E6889" w:rsidRPr="008E688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Государственного реестра контрольно-кассовых машин, разрешенных к использованию на территории Кыргызской Республики, и Правил его формирования» от 29 декабря 2009 года № 817» от 26 ноября 2015 года № 806;</w:t>
      </w:r>
    </w:p>
    <w:p w14:paraId="00000028" w14:textId="77777777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пункт 2 постановления Временного Правительства Кыргызской Республики «Об утверждении Технических требований к моделям контрольно-кассовых машин, разрешенных к использованию на территории Кыргызской Республики» от 6 июля 2010 года № 116;</w:t>
      </w:r>
    </w:p>
    <w:p w14:paraId="00000029" w14:textId="77777777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пункт 2 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«О внесении изменений и дополнений в некоторые решения Правительства Кыргызской Республики» от 17 апреля 2013 года № 203;</w:t>
      </w:r>
    </w:p>
    <w:p w14:paraId="0000002A" w14:textId="282C7768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Правительства Кыргызской Республики</w:t>
      </w:r>
      <w:r w:rsidR="008E6889"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изменения и дополнения в постановление Правительства Кыргызской Республики «Об утверждении Государственного реестра контрольно-кассовых машин, разрешенных к использованию на территории Кыргызской Республики, и Правил его формирования» от</w:t>
      </w:r>
      <w:r w:rsidR="008E6889"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29 декабря </w:t>
      </w:r>
      <w:r w:rsidR="00E86FA8" w:rsidRPr="00E86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2009 года № 817» от 8 июля 2016 года № 378;</w:t>
      </w:r>
    </w:p>
    <w:p w14:paraId="0000002B" w14:textId="77777777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 31 декабря 2022 года:</w:t>
      </w:r>
    </w:p>
    <w:p w14:paraId="0000002C" w14:textId="3C501995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Правительства Кыргызской Республики «О мерах по внедрению механизма применения контрольно-кассовых машин с функцией передачи данных в режиме онлайн» от 15 июня 2016 года</w:t>
      </w:r>
      <w:r w:rsidR="008E6889"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324;</w:t>
      </w:r>
    </w:p>
    <w:p w14:paraId="0000002D" w14:textId="4CEDA0E1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Правительства Кыргызской Республики</w:t>
      </w:r>
      <w:r w:rsidR="008E6889"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Правительства Кыргызской Республики </w:t>
      </w:r>
      <w:r w:rsidR="00E86FA8" w:rsidRPr="00E86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proofErr w:type="gramStart"/>
      <w:r w:rsidR="00E86FA8" w:rsidRPr="00E86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мерах по внедрению механизма применения контрольно-кассовых машин с функцией передачи данных в режиме онлайн» от 15 июня 2016 года № 324» от 29 ноября 2016 года № 633;</w:t>
      </w:r>
    </w:p>
    <w:p w14:paraId="0000002E" w14:textId="5341B83F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постановление Правительства Кыргызской Республики «О внесении изменений в постановление Правительства Кыргызской Республики </w:t>
      </w:r>
      <w:r w:rsidR="00E86FA8" w:rsidRPr="00E86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proofErr w:type="gramStart"/>
      <w:r w:rsidR="00E86FA8" w:rsidRPr="00E86F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мерах по внедрению механизма применения контрольно-кассовых машин с функцией передачи данных в режиме онлайн» от 15 июня 2016 года № 324» от 4 мая 2017 года № 252;</w:t>
      </w:r>
    </w:p>
    <w:p w14:paraId="0000002F" w14:textId="1C8D444D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Правительства Кыргызской Республики «О внесении изменени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постановление Правительства Кыргызской Республики </w:t>
      </w:r>
      <w:r w:rsidR="008E6889"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proofErr w:type="gramStart"/>
      <w:r w:rsidR="008E6889" w:rsidRPr="008E68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мерах по внедрению механизма применения контрольно-кассовых машин с функцией передачи данных в режиме онлайн»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 июня 2016 года № 324» от 16 июля 2018 года № 324;</w:t>
      </w:r>
    </w:p>
    <w:p w14:paraId="00000030" w14:textId="7281F830" w:rsidR="00844F88" w:rsidRDefault="00D02418" w:rsidP="008E68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пункт 2 постановления Правительства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8E6889" w:rsidRPr="008E6889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proofErr w:type="gramStart"/>
      <w:r w:rsidR="008E6889" w:rsidRPr="008E688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мерах по внедрению электронной системы фискализации налоговых процедур» от 17 декабря 2019 года № 691.</w:t>
      </w:r>
    </w:p>
    <w:p w14:paraId="00000031" w14:textId="77777777" w:rsidR="00844F88" w:rsidRDefault="00D02418" w:rsidP="008E68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возложить на отдел финансовой и кредитной политики и отдел цифровой трансформации Аппарата Правительства Кыргызской Республики.</w:t>
      </w:r>
    </w:p>
    <w:p w14:paraId="00000032" w14:textId="77777777" w:rsidR="00844F88" w:rsidRDefault="00D02418" w:rsidP="008E68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14:paraId="00000033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34" w14:textId="77777777" w:rsidR="00844F88" w:rsidRDefault="00844F8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35" w14:textId="069B6E52" w:rsidR="00844F88" w:rsidRDefault="00D024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Премьер-министр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8E68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К.А.Боронов</w:t>
      </w:r>
      <w:proofErr w:type="spellEnd"/>
    </w:p>
    <w:sectPr w:rsidR="00844F88" w:rsidSect="009B5DF1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A66E6" w14:textId="77777777" w:rsidR="00F11634" w:rsidRDefault="00F1163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417CD67" w14:textId="77777777" w:rsidR="00F11634" w:rsidRDefault="00F1163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36" w14:textId="77777777" w:rsidR="00844F88" w:rsidRDefault="00D024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/>
      <w:ind w:left="0" w:hanging="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D33EB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00000037" w14:textId="77777777" w:rsidR="00844F88" w:rsidRDefault="00844F8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6865F" w14:textId="77777777" w:rsidR="00F11634" w:rsidRDefault="00F1163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8B5C7FC" w14:textId="77777777" w:rsidR="00F11634" w:rsidRDefault="00F11634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DA6FC2"/>
    <w:multiLevelType w:val="multilevel"/>
    <w:tmpl w:val="6150D77E"/>
    <w:lvl w:ilvl="0">
      <w:start w:val="1"/>
      <w:numFmt w:val="decimal"/>
      <w:lvlText w:val="%1)"/>
      <w:lvlJc w:val="left"/>
      <w:pPr>
        <w:ind w:left="10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vertAlign w:val="baseline"/>
      </w:rPr>
    </w:lvl>
  </w:abstractNum>
  <w:abstractNum w:abstractNumId="1">
    <w:nsid w:val="5E7E5C0C"/>
    <w:multiLevelType w:val="multilevel"/>
    <w:tmpl w:val="1B54B944"/>
    <w:lvl w:ilvl="0">
      <w:start w:val="1"/>
      <w:numFmt w:val="decimal"/>
      <w:lvlText w:val="%1."/>
      <w:lvlJc w:val="left"/>
      <w:pPr>
        <w:ind w:left="1783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250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2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4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6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8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0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2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43" w:hanging="180"/>
      </w:pPr>
      <w:rPr>
        <w:vertAlign w:val="baseline"/>
      </w:rPr>
    </w:lvl>
  </w:abstractNum>
  <w:abstractNum w:abstractNumId="2">
    <w:nsid w:val="7FDE3ACD"/>
    <w:multiLevelType w:val="multilevel"/>
    <w:tmpl w:val="052CCA1A"/>
    <w:lvl w:ilvl="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88"/>
    <w:rsid w:val="001435AC"/>
    <w:rsid w:val="001D33EB"/>
    <w:rsid w:val="00400D25"/>
    <w:rsid w:val="00450639"/>
    <w:rsid w:val="00844F88"/>
    <w:rsid w:val="008E6889"/>
    <w:rsid w:val="009B5DF1"/>
    <w:rsid w:val="00CC7E31"/>
    <w:rsid w:val="00D02418"/>
    <w:rsid w:val="00E86FA8"/>
    <w:rsid w:val="00F1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116E5-3553-4EDC-9FC8-8F96F330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pPr>
      <w:ind w:left="708"/>
    </w:pPr>
  </w:style>
  <w:style w:type="paragraph" w:styleId="a5">
    <w:name w:val="head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7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9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ab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Y3g/ya1buAsawCj7ColpJWAedQ==">AMUW2mUNK4CdwbPUSPIpxb++y9MW/RcGQm7KLmd/kW+c4Mqv34gG6b6o2oyWGtxzrLoM8U3W+r9jTffhX5e7oipIpQL4uvZxdEhGA1mkkwGY5WYlJD4IxFw=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Myrzakmatov Apsamat</dc:creator>
  <cp:lastModifiedBy>Дубанаев Адилет</cp:lastModifiedBy>
  <cp:revision>6</cp:revision>
  <dcterms:created xsi:type="dcterms:W3CDTF">2020-05-18T14:50:00Z</dcterms:created>
  <dcterms:modified xsi:type="dcterms:W3CDTF">2020-07-21T10:24:00Z</dcterms:modified>
</cp:coreProperties>
</file>